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D286" w14:textId="6559C02B" w:rsidR="002E1660" w:rsidRPr="001D4BB6" w:rsidRDefault="00792E99" w:rsidP="00624196">
      <w:pPr>
        <w:tabs>
          <w:tab w:val="left" w:pos="9639"/>
        </w:tabs>
        <w:ind w:left="0" w:right="0"/>
        <w:jc w:val="center"/>
        <w:rPr>
          <w:rStyle w:val="NessunoA"/>
          <w:b/>
          <w:bCs/>
          <w:sz w:val="16"/>
          <w:szCs w:val="16"/>
          <w:u w:val="single"/>
        </w:rPr>
      </w:pPr>
      <w:r>
        <w:rPr>
          <w:rStyle w:val="NessunoA"/>
          <w:b/>
          <w:bCs/>
          <w:sz w:val="36"/>
          <w:szCs w:val="36"/>
        </w:rPr>
        <w:t>Resoconto incontro Ministero-OOSS</w:t>
      </w:r>
    </w:p>
    <w:p w14:paraId="1BE879C0" w14:textId="63B0277F" w:rsidR="00F644F2" w:rsidRDefault="00792E99" w:rsidP="00792E99">
      <w:pPr>
        <w:ind w:left="0"/>
        <w:jc w:val="center"/>
      </w:pPr>
      <w:r>
        <w:t>del 6 luglio 2023</w:t>
      </w:r>
    </w:p>
    <w:p w14:paraId="77E81331" w14:textId="77777777" w:rsidR="00792E99" w:rsidRDefault="00792E99" w:rsidP="00FA1CD2">
      <w:pPr>
        <w:spacing w:line="360" w:lineRule="auto"/>
        <w:ind w:left="0" w:right="-7" w:firstLine="284"/>
        <w:rPr>
          <w:rStyle w:val="Hyperlink8"/>
        </w:rPr>
      </w:pPr>
    </w:p>
    <w:p w14:paraId="5236E65B" w14:textId="4C9E0889" w:rsidR="00951EA1" w:rsidRDefault="00792E99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Il</w:t>
      </w:r>
      <w:r w:rsidR="005C7B6B">
        <w:rPr>
          <w:rStyle w:val="Hyperlink8"/>
        </w:rPr>
        <w:t xml:space="preserve"> giorno 6 luglio</w:t>
      </w:r>
      <w:r w:rsidR="00B95F54">
        <w:rPr>
          <w:rStyle w:val="Hyperlink8"/>
        </w:rPr>
        <w:t>,</w:t>
      </w:r>
      <w:r w:rsidR="005C7B6B">
        <w:rPr>
          <w:rStyle w:val="Hyperlink8"/>
        </w:rPr>
        <w:t xml:space="preserve"> alle ore 10.30</w:t>
      </w:r>
      <w:r w:rsidR="00B95F54">
        <w:rPr>
          <w:rStyle w:val="Hyperlink8"/>
        </w:rPr>
        <w:t>,</w:t>
      </w:r>
      <w:r w:rsidR="005C7B6B">
        <w:rPr>
          <w:rStyle w:val="Hyperlink8"/>
        </w:rPr>
        <w:t xml:space="preserve"> si è tenuta la riunione tra i </w:t>
      </w:r>
      <w:r w:rsidR="002F6998">
        <w:rPr>
          <w:rStyle w:val="Hyperlink8"/>
        </w:rPr>
        <w:t>rappresentanti</w:t>
      </w:r>
      <w:r w:rsidR="005C7B6B">
        <w:rPr>
          <w:rStyle w:val="Hyperlink8"/>
        </w:rPr>
        <w:t xml:space="preserve"> del Ministero dell’Istruzione e del Merito e le OOSS rappresentative</w:t>
      </w:r>
      <w:r w:rsidR="002F6998">
        <w:rPr>
          <w:rStyle w:val="Hyperlink8"/>
        </w:rPr>
        <w:t>,</w:t>
      </w:r>
      <w:r w:rsidR="005C7B6B">
        <w:rPr>
          <w:rStyle w:val="Hyperlink8"/>
        </w:rPr>
        <w:t xml:space="preserve"> con all’</w:t>
      </w:r>
      <w:proofErr w:type="spellStart"/>
      <w:r w:rsidR="005C7B6B">
        <w:rPr>
          <w:rStyle w:val="Hyperlink8"/>
        </w:rPr>
        <w:t>odg</w:t>
      </w:r>
      <w:proofErr w:type="spellEnd"/>
      <w:r w:rsidR="005C7B6B">
        <w:rPr>
          <w:rStyle w:val="Hyperlink8"/>
        </w:rPr>
        <w:t xml:space="preserve">: </w:t>
      </w:r>
      <w:r w:rsidR="00B37B06" w:rsidRPr="00B37B06">
        <w:rPr>
          <w:rStyle w:val="Hyperlink8"/>
          <w:i/>
        </w:rPr>
        <w:t>Illustrazione stato dell’arte sui percorsi sperimentali quadriennali</w:t>
      </w:r>
      <w:r w:rsidR="00B37B06">
        <w:rPr>
          <w:rStyle w:val="Hyperlink8"/>
        </w:rPr>
        <w:t>.</w:t>
      </w:r>
    </w:p>
    <w:p w14:paraId="220E56CD" w14:textId="05AAAEAC" w:rsidR="005C7B6B" w:rsidRDefault="005C7B6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Il direttore generale Manca </w:t>
      </w:r>
      <w:r w:rsidR="00B95F54">
        <w:rPr>
          <w:rStyle w:val="Hyperlink8"/>
        </w:rPr>
        <w:t xml:space="preserve">si </w:t>
      </w:r>
      <w:r w:rsidR="00652169">
        <w:rPr>
          <w:rStyle w:val="Hyperlink8"/>
        </w:rPr>
        <w:t xml:space="preserve">è </w:t>
      </w:r>
      <w:r w:rsidR="00B95F54">
        <w:rPr>
          <w:rStyle w:val="Hyperlink8"/>
        </w:rPr>
        <w:t>scusa</w:t>
      </w:r>
      <w:r w:rsidR="00652169">
        <w:rPr>
          <w:rStyle w:val="Hyperlink8"/>
        </w:rPr>
        <w:t>to</w:t>
      </w:r>
      <w:r w:rsidR="00B95F54">
        <w:rPr>
          <w:rStyle w:val="Hyperlink8"/>
        </w:rPr>
        <w:t xml:space="preserve"> per l’assenza e si è fatto </w:t>
      </w:r>
      <w:r>
        <w:rPr>
          <w:rStyle w:val="Hyperlink8"/>
        </w:rPr>
        <w:t>sostitui</w:t>
      </w:r>
      <w:r w:rsidR="00B95F54">
        <w:rPr>
          <w:rStyle w:val="Hyperlink8"/>
        </w:rPr>
        <w:t>re</w:t>
      </w:r>
      <w:r>
        <w:rPr>
          <w:rStyle w:val="Hyperlink8"/>
        </w:rPr>
        <w:t xml:space="preserve"> dal dott. Previtali dell’Ufficio VI degli Ordinamenti</w:t>
      </w:r>
      <w:r w:rsidR="00B95F54">
        <w:rPr>
          <w:rStyle w:val="Hyperlink8"/>
        </w:rPr>
        <w:t>,</w:t>
      </w:r>
      <w:r>
        <w:rPr>
          <w:rStyle w:val="Hyperlink8"/>
        </w:rPr>
        <w:t xml:space="preserve"> insieme </w:t>
      </w:r>
      <w:r w:rsidR="00B37B06">
        <w:rPr>
          <w:rStyle w:val="Hyperlink8"/>
        </w:rPr>
        <w:t>a due collaboratrici</w:t>
      </w:r>
      <w:r>
        <w:rPr>
          <w:rStyle w:val="Hyperlink8"/>
        </w:rPr>
        <w:t>.</w:t>
      </w:r>
    </w:p>
    <w:p w14:paraId="70729EC8" w14:textId="7CBE56FB" w:rsidR="005C7B6B" w:rsidRDefault="005C7B6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Il dott. Previtali ha comunicato che</w:t>
      </w:r>
      <w:r w:rsidR="002F6998" w:rsidRPr="002F6998">
        <w:rPr>
          <w:rStyle w:val="Hyperlink8"/>
        </w:rPr>
        <w:t xml:space="preserve"> </w:t>
      </w:r>
      <w:r w:rsidR="002F6998">
        <w:rPr>
          <w:rStyle w:val="Hyperlink8"/>
        </w:rPr>
        <w:t>nella riorganizzazione del Ministero</w:t>
      </w:r>
      <w:r>
        <w:rPr>
          <w:rStyle w:val="Hyperlink8"/>
        </w:rPr>
        <w:t xml:space="preserve"> all’Ufficio VI</w:t>
      </w:r>
      <w:r w:rsidR="002F6998">
        <w:rPr>
          <w:rStyle w:val="Hyperlink8"/>
        </w:rPr>
        <w:t>,</w:t>
      </w:r>
      <w:r w:rsidR="00B37B06">
        <w:rPr>
          <w:rStyle w:val="Hyperlink8"/>
        </w:rPr>
        <w:t xml:space="preserve"> </w:t>
      </w:r>
      <w:r w:rsidR="002F6998">
        <w:rPr>
          <w:rStyle w:val="Hyperlink8"/>
        </w:rPr>
        <w:t>nell’ambito del Sistema di valutazione</w:t>
      </w:r>
      <w:r w:rsidR="002F6998">
        <w:rPr>
          <w:rStyle w:val="Hyperlink8"/>
        </w:rPr>
        <w:t xml:space="preserve">, </w:t>
      </w:r>
      <w:r>
        <w:rPr>
          <w:rStyle w:val="Hyperlink8"/>
        </w:rPr>
        <w:t xml:space="preserve">sono state assegnate tutte </w:t>
      </w:r>
      <w:r w:rsidR="00B37B06">
        <w:rPr>
          <w:rStyle w:val="Hyperlink8"/>
        </w:rPr>
        <w:t>le competenze</w:t>
      </w:r>
      <w:r w:rsidR="00652169">
        <w:rPr>
          <w:rStyle w:val="Hyperlink8"/>
        </w:rPr>
        <w:t xml:space="preserve"> </w:t>
      </w:r>
      <w:r w:rsidR="00B37B06">
        <w:rPr>
          <w:rStyle w:val="Hyperlink8"/>
        </w:rPr>
        <w:t xml:space="preserve">inerenti </w:t>
      </w:r>
      <w:proofErr w:type="gramStart"/>
      <w:r w:rsidR="00B37B06">
        <w:rPr>
          <w:rStyle w:val="Hyperlink8"/>
        </w:rPr>
        <w:t>le</w:t>
      </w:r>
      <w:proofErr w:type="gramEnd"/>
      <w:r w:rsidR="00B37B06">
        <w:rPr>
          <w:rStyle w:val="Hyperlink8"/>
        </w:rPr>
        <w:t xml:space="preserve"> </w:t>
      </w:r>
      <w:r>
        <w:rPr>
          <w:rStyle w:val="Hyperlink8"/>
        </w:rPr>
        <w:t>sper</w:t>
      </w:r>
      <w:r w:rsidR="002F6998">
        <w:rPr>
          <w:rStyle w:val="Hyperlink8"/>
        </w:rPr>
        <w:t>i</w:t>
      </w:r>
      <w:r>
        <w:rPr>
          <w:rStyle w:val="Hyperlink8"/>
        </w:rPr>
        <w:t xml:space="preserve">mentazioni e nel sito </w:t>
      </w:r>
      <w:r w:rsidR="00B37B06">
        <w:rPr>
          <w:rStyle w:val="Hyperlink8"/>
        </w:rPr>
        <w:t>verrà</w:t>
      </w:r>
      <w:r>
        <w:rPr>
          <w:rStyle w:val="Hyperlink8"/>
        </w:rPr>
        <w:t xml:space="preserve"> creata una sezione </w:t>
      </w:r>
      <w:r w:rsidR="002F6998">
        <w:rPr>
          <w:rStyle w:val="Hyperlink8"/>
        </w:rPr>
        <w:t>con i dati disponibili</w:t>
      </w:r>
      <w:r w:rsidR="002F6998">
        <w:rPr>
          <w:rStyle w:val="Hyperlink8"/>
        </w:rPr>
        <w:t xml:space="preserve"> relativi </w:t>
      </w:r>
      <w:r>
        <w:rPr>
          <w:rStyle w:val="Hyperlink8"/>
        </w:rPr>
        <w:t xml:space="preserve">alle sperimentazioni </w:t>
      </w:r>
      <w:r w:rsidR="002F6998">
        <w:rPr>
          <w:rStyle w:val="Hyperlink8"/>
        </w:rPr>
        <w:t>art.11</w:t>
      </w:r>
      <w:r>
        <w:rPr>
          <w:rStyle w:val="Hyperlink8"/>
        </w:rPr>
        <w:t xml:space="preserve"> DPR 275/1999</w:t>
      </w:r>
      <w:r w:rsidR="002F6998">
        <w:rPr>
          <w:rStyle w:val="Hyperlink8"/>
        </w:rPr>
        <w:t xml:space="preserve"> nonché a quelle dei percorsi</w:t>
      </w:r>
      <w:r>
        <w:rPr>
          <w:rStyle w:val="Hyperlink8"/>
        </w:rPr>
        <w:t xml:space="preserve"> quadriennali.</w:t>
      </w:r>
    </w:p>
    <w:p w14:paraId="3BACF9EC" w14:textId="1FB18BEE" w:rsidR="005C7B6B" w:rsidRDefault="005C7B6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Durante la riunione</w:t>
      </w:r>
      <w:r w:rsidR="00B37B06">
        <w:rPr>
          <w:rStyle w:val="Hyperlink8"/>
        </w:rPr>
        <w:t>, utilizzando le</w:t>
      </w:r>
      <w:r>
        <w:rPr>
          <w:rStyle w:val="Hyperlink8"/>
        </w:rPr>
        <w:t xml:space="preserve"> slides</w:t>
      </w:r>
      <w:r w:rsidR="00B37B06">
        <w:rPr>
          <w:rStyle w:val="Hyperlink8"/>
        </w:rPr>
        <w:t xml:space="preserve">, sono stati presentati i dati relativi a tre tematiche: </w:t>
      </w:r>
      <w:r w:rsidR="002F6998">
        <w:rPr>
          <w:rStyle w:val="Hyperlink8"/>
        </w:rPr>
        <w:t>1)</w:t>
      </w:r>
      <w:r w:rsidR="00B37B06">
        <w:rPr>
          <w:rStyle w:val="Hyperlink8"/>
        </w:rPr>
        <w:t xml:space="preserve"> </w:t>
      </w:r>
      <w:r>
        <w:rPr>
          <w:rStyle w:val="Hyperlink8"/>
        </w:rPr>
        <w:t>prima valutazione sulla ricaduta sulle competenze degli studenti frequentanti i percorsi quadrienna</w:t>
      </w:r>
      <w:r w:rsidR="00B37B06">
        <w:rPr>
          <w:rStyle w:val="Hyperlink8"/>
        </w:rPr>
        <w:t xml:space="preserve">li; </w:t>
      </w:r>
      <w:r w:rsidR="002F6998">
        <w:rPr>
          <w:rStyle w:val="Hyperlink8"/>
        </w:rPr>
        <w:t xml:space="preserve">2) </w:t>
      </w:r>
      <w:r>
        <w:rPr>
          <w:rStyle w:val="Hyperlink8"/>
        </w:rPr>
        <w:t>monitoraggio sulla distribuzione geogra</w:t>
      </w:r>
      <w:r w:rsidR="00B37B06">
        <w:rPr>
          <w:rStyle w:val="Hyperlink8"/>
        </w:rPr>
        <w:t xml:space="preserve">fica </w:t>
      </w:r>
      <w:r w:rsidR="002F6998">
        <w:rPr>
          <w:rStyle w:val="Hyperlink8"/>
        </w:rPr>
        <w:t xml:space="preserve">e per tipologia di scuola </w:t>
      </w:r>
      <w:r w:rsidR="00B37B06">
        <w:rPr>
          <w:rStyle w:val="Hyperlink8"/>
        </w:rPr>
        <w:t xml:space="preserve">dei percorsi </w:t>
      </w:r>
      <w:r w:rsidR="00652169">
        <w:rPr>
          <w:rStyle w:val="Hyperlink8"/>
        </w:rPr>
        <w:t>quadriennali</w:t>
      </w:r>
      <w:r w:rsidR="002F6998">
        <w:rPr>
          <w:rStyle w:val="Hyperlink8"/>
        </w:rPr>
        <w:t>; 3)</w:t>
      </w:r>
      <w:r>
        <w:rPr>
          <w:rStyle w:val="Hyperlink8"/>
        </w:rPr>
        <w:t xml:space="preserve"> monitoraggio delle altre sperimentazioni riferite all’art. 11 del DPR 275/1999.</w:t>
      </w:r>
    </w:p>
    <w:p w14:paraId="13A16633" w14:textId="0B527294" w:rsidR="005C7B6B" w:rsidRDefault="00B37B06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Sul primo punto, d</w:t>
      </w:r>
      <w:r w:rsidR="005C7B6B">
        <w:rPr>
          <w:rStyle w:val="Hyperlink8"/>
        </w:rPr>
        <w:t xml:space="preserve">alle rilevazioni INVALSI i </w:t>
      </w:r>
      <w:r w:rsidR="00D3280E">
        <w:rPr>
          <w:rStyle w:val="Hyperlink8"/>
        </w:rPr>
        <w:t xml:space="preserve">risultati </w:t>
      </w:r>
      <w:r>
        <w:rPr>
          <w:rStyle w:val="Hyperlink8"/>
        </w:rPr>
        <w:t>degli studenti</w:t>
      </w:r>
      <w:r w:rsidRPr="00B37B06">
        <w:rPr>
          <w:rStyle w:val="Hyperlink8"/>
        </w:rPr>
        <w:t xml:space="preserve"> </w:t>
      </w:r>
      <w:r w:rsidR="002F6998">
        <w:rPr>
          <w:rStyle w:val="Hyperlink8"/>
        </w:rPr>
        <w:t>n</w:t>
      </w:r>
      <w:r>
        <w:rPr>
          <w:rStyle w:val="Hyperlink8"/>
        </w:rPr>
        <w:t xml:space="preserve">ell’anno finale dei percorsi quadriennali </w:t>
      </w:r>
      <w:r w:rsidR="002F6998">
        <w:rPr>
          <w:rStyle w:val="Hyperlink8"/>
        </w:rPr>
        <w:t>(</w:t>
      </w:r>
      <w:r>
        <w:rPr>
          <w:rStyle w:val="Hyperlink8"/>
        </w:rPr>
        <w:t>normalizzati in base alle condizioni di partenza</w:t>
      </w:r>
      <w:r w:rsidR="002F6998">
        <w:rPr>
          <w:rStyle w:val="Hyperlink8"/>
        </w:rPr>
        <w:t>)</w:t>
      </w:r>
      <w:r>
        <w:rPr>
          <w:rStyle w:val="Hyperlink8"/>
        </w:rPr>
        <w:t xml:space="preserve"> </w:t>
      </w:r>
      <w:r w:rsidR="00935624">
        <w:rPr>
          <w:rStyle w:val="Hyperlink8"/>
        </w:rPr>
        <w:t xml:space="preserve">sono un poco inferiori rispetto a quelli dei percorsi quinquennali, ma secondo l’Amministrazione (sic!) potenzialmente </w:t>
      </w:r>
      <w:r>
        <w:rPr>
          <w:rStyle w:val="Hyperlink8"/>
        </w:rPr>
        <w:t>equipollenti</w:t>
      </w:r>
      <w:r w:rsidR="00935624">
        <w:rPr>
          <w:rStyle w:val="Hyperlink8"/>
        </w:rPr>
        <w:t>.</w:t>
      </w:r>
    </w:p>
    <w:p w14:paraId="3454DEC4" w14:textId="7987E392" w:rsidR="00935624" w:rsidRDefault="00B37B06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Sul secondo punto, in relazione</w:t>
      </w:r>
      <w:r w:rsidR="00935624">
        <w:rPr>
          <w:rStyle w:val="Hyperlink8"/>
        </w:rPr>
        <w:t xml:space="preserve"> ai numeri </w:t>
      </w:r>
      <w:r>
        <w:rPr>
          <w:rStyle w:val="Hyperlink8"/>
        </w:rPr>
        <w:t xml:space="preserve">delle sperimentazioni e alla distribuzione territoriale risulta che </w:t>
      </w:r>
      <w:r w:rsidR="00935624">
        <w:rPr>
          <w:rStyle w:val="Hyperlink8"/>
        </w:rPr>
        <w:t xml:space="preserve">le nuove classi autorizzate sono 243 rispetto alle 1.000 </w:t>
      </w:r>
      <w:r w:rsidR="00652169">
        <w:rPr>
          <w:rStyle w:val="Hyperlink8"/>
        </w:rPr>
        <w:t>previste dal decreto del ministro</w:t>
      </w:r>
      <w:r w:rsidR="00935624">
        <w:rPr>
          <w:rStyle w:val="Hyperlink8"/>
        </w:rPr>
        <w:t xml:space="preserve">, </w:t>
      </w:r>
      <w:r w:rsidR="002F6998">
        <w:rPr>
          <w:rStyle w:val="Hyperlink8"/>
        </w:rPr>
        <w:t>quindi i</w:t>
      </w:r>
      <w:r w:rsidR="00652169">
        <w:rPr>
          <w:rStyle w:val="Hyperlink8"/>
        </w:rPr>
        <w:t>l 24%. D</w:t>
      </w:r>
      <w:r w:rsidR="00935624">
        <w:rPr>
          <w:rStyle w:val="Hyperlink8"/>
        </w:rPr>
        <w:t xml:space="preserve">i queste il 90% </w:t>
      </w:r>
      <w:r w:rsidR="00270593">
        <w:rPr>
          <w:rStyle w:val="Hyperlink8"/>
        </w:rPr>
        <w:t xml:space="preserve">sono </w:t>
      </w:r>
      <w:r w:rsidR="00935624">
        <w:rPr>
          <w:rStyle w:val="Hyperlink8"/>
        </w:rPr>
        <w:t xml:space="preserve">statali e il 10% paritarie. Il 53% </w:t>
      </w:r>
      <w:r w:rsidR="00270593">
        <w:rPr>
          <w:rStyle w:val="Hyperlink8"/>
        </w:rPr>
        <w:t xml:space="preserve">sono </w:t>
      </w:r>
      <w:r w:rsidR="00935624">
        <w:rPr>
          <w:rStyle w:val="Hyperlink8"/>
        </w:rPr>
        <w:t>licei, il 36% tecnici e l’11% professionali.</w:t>
      </w:r>
      <w:r w:rsidR="00270593">
        <w:rPr>
          <w:rStyle w:val="Hyperlink8"/>
        </w:rPr>
        <w:t xml:space="preserve"> </w:t>
      </w:r>
      <w:r w:rsidR="00935624">
        <w:rPr>
          <w:rStyle w:val="Hyperlink8"/>
        </w:rPr>
        <w:t>Ri</w:t>
      </w:r>
      <w:r w:rsidR="00652169">
        <w:rPr>
          <w:rStyle w:val="Hyperlink8"/>
        </w:rPr>
        <w:t>guardo alle classi originariamente</w:t>
      </w:r>
      <w:r w:rsidR="00935624">
        <w:rPr>
          <w:rStyle w:val="Hyperlink8"/>
        </w:rPr>
        <w:t xml:space="preserve"> autorizzate nel 2018</w:t>
      </w:r>
      <w:r w:rsidR="00270593">
        <w:rPr>
          <w:rStyle w:val="Hyperlink8"/>
        </w:rPr>
        <w:t>,</w:t>
      </w:r>
      <w:r w:rsidR="00935624">
        <w:rPr>
          <w:rStyle w:val="Hyperlink8"/>
        </w:rPr>
        <w:t xml:space="preserve"> c</w:t>
      </w:r>
      <w:r w:rsidR="00270593">
        <w:rPr>
          <w:rStyle w:val="Hyperlink8"/>
        </w:rPr>
        <w:t>he erano 192, solo 98 sono state le sperimenta</w:t>
      </w:r>
      <w:r w:rsidR="00652169">
        <w:rPr>
          <w:rStyle w:val="Hyperlink8"/>
        </w:rPr>
        <w:t>zioni</w:t>
      </w:r>
      <w:r w:rsidR="00270593">
        <w:rPr>
          <w:rStyle w:val="Hyperlink8"/>
        </w:rPr>
        <w:t xml:space="preserve"> </w:t>
      </w:r>
      <w:r w:rsidR="00652169">
        <w:rPr>
          <w:rStyle w:val="Hyperlink8"/>
        </w:rPr>
        <w:t xml:space="preserve">quest’anno </w:t>
      </w:r>
      <w:r w:rsidR="00270593">
        <w:rPr>
          <w:rStyle w:val="Hyperlink8"/>
        </w:rPr>
        <w:t>rinnovate</w:t>
      </w:r>
      <w:r w:rsidR="00935624">
        <w:rPr>
          <w:rStyle w:val="Hyperlink8"/>
        </w:rPr>
        <w:t>, ma l’Ammi</w:t>
      </w:r>
      <w:r w:rsidR="00270593">
        <w:rPr>
          <w:rStyle w:val="Hyperlink8"/>
        </w:rPr>
        <w:t>nistrazione non è stata in grado</w:t>
      </w:r>
      <w:r w:rsidR="00935624">
        <w:rPr>
          <w:rStyle w:val="Hyperlink8"/>
        </w:rPr>
        <w:t xml:space="preserve"> di fornire le motivazioni di questa scarsa percentuale di rinnovi.</w:t>
      </w:r>
    </w:p>
    <w:p w14:paraId="258E5475" w14:textId="6D471292" w:rsidR="00935624" w:rsidRDefault="00270593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Sul terzo punto l’Amministrazione ha </w:t>
      </w:r>
      <w:r w:rsidR="002F6998">
        <w:rPr>
          <w:rStyle w:val="Hyperlink8"/>
        </w:rPr>
        <w:t xml:space="preserve">comunicato che darà </w:t>
      </w:r>
      <w:r>
        <w:rPr>
          <w:rStyle w:val="Hyperlink8"/>
        </w:rPr>
        <w:t xml:space="preserve">trasparenza sul sito del ministero alle sperimentazioni art. 11 del DPR 275/1999. Ad oggi la Lombardia ha il primato con sei sperimentazioni nella secondaria di secondo grado. Sono state avviate anche alcune sperimentazioni di rete per il metodo Montessori nella secondaria di </w:t>
      </w:r>
      <w:r w:rsidR="00652169">
        <w:rPr>
          <w:rStyle w:val="Hyperlink8"/>
        </w:rPr>
        <w:t>primo</w:t>
      </w:r>
      <w:r>
        <w:rPr>
          <w:rStyle w:val="Hyperlink8"/>
        </w:rPr>
        <w:t xml:space="preserve"> grado.</w:t>
      </w:r>
    </w:p>
    <w:p w14:paraId="3284739E" w14:textId="6DD4E1B0" w:rsidR="005E648D" w:rsidRDefault="005E648D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L’Amministrazione ha comunicato che il Comitato scientifico nazionale si occuperà di fare la sintesi dei monitoraggi delle sperimentazioni in atto</w:t>
      </w:r>
      <w:r w:rsidR="004B2879">
        <w:rPr>
          <w:rStyle w:val="Hyperlink8"/>
        </w:rPr>
        <w:t>,</w:t>
      </w:r>
      <w:r>
        <w:rPr>
          <w:rStyle w:val="Hyperlink8"/>
        </w:rPr>
        <w:t xml:space="preserve"> effettuati dai Comitati scientifici regionali.</w:t>
      </w:r>
    </w:p>
    <w:p w14:paraId="472D84CE" w14:textId="398B4C90" w:rsidR="00270593" w:rsidRDefault="00270593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Le OOSS, e la nostra delegazione, hanno fatto rilevare che:</w:t>
      </w:r>
    </w:p>
    <w:p w14:paraId="719A4E3B" w14:textId="242485D4" w:rsidR="00270593" w:rsidRDefault="00270593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>i dati dell’INVALSI</w:t>
      </w:r>
      <w:r w:rsidR="004B2879">
        <w:rPr>
          <w:rStyle w:val="Hyperlink8"/>
        </w:rPr>
        <w:t xml:space="preserve"> non sono indicativi </w:t>
      </w:r>
      <w:r w:rsidR="002F6998">
        <w:rPr>
          <w:rStyle w:val="Hyperlink8"/>
        </w:rPr>
        <w:t xml:space="preserve">rispetto ai percorsi quadriennali </w:t>
      </w:r>
      <w:r>
        <w:rPr>
          <w:rStyle w:val="Hyperlink8"/>
        </w:rPr>
        <w:t xml:space="preserve">perché la valutazione della ricaduta sulle acquisizioni degli studenti non </w:t>
      </w:r>
      <w:r w:rsidR="004B2879">
        <w:rPr>
          <w:rStyle w:val="Hyperlink8"/>
        </w:rPr>
        <w:t>può essere fatta</w:t>
      </w:r>
      <w:r>
        <w:rPr>
          <w:rStyle w:val="Hyperlink8"/>
        </w:rPr>
        <w:t xml:space="preserve"> nel breve periodo;</w:t>
      </w:r>
    </w:p>
    <w:p w14:paraId="158AFC58" w14:textId="3F0C2604" w:rsidR="00270593" w:rsidRDefault="00270593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lastRenderedPageBreak/>
        <w:t xml:space="preserve">le sperimentazioni hanno senso se riguardano le metodologie didattiche </w:t>
      </w:r>
      <w:r w:rsidR="004B2879">
        <w:rPr>
          <w:rStyle w:val="Hyperlink8"/>
        </w:rPr>
        <w:t xml:space="preserve">mentre </w:t>
      </w:r>
      <w:r w:rsidR="002F6998">
        <w:rPr>
          <w:rStyle w:val="Hyperlink8"/>
        </w:rPr>
        <w:t xml:space="preserve">non possono limitarsi ad </w:t>
      </w:r>
      <w:r>
        <w:rPr>
          <w:rStyle w:val="Hyperlink8"/>
        </w:rPr>
        <w:t>un taglio temporale (un anno di scuola in meno non è una sperimentazione);</w:t>
      </w:r>
    </w:p>
    <w:p w14:paraId="3D2C46CE" w14:textId="06C54BED" w:rsidR="00270593" w:rsidRDefault="00270593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>manca un’informativa specifica sui quadri disciplinari</w:t>
      </w:r>
      <w:r w:rsidR="002F6998">
        <w:rPr>
          <w:rStyle w:val="Hyperlink8"/>
        </w:rPr>
        <w:t>,</w:t>
      </w:r>
      <w:r>
        <w:rPr>
          <w:rStyle w:val="Hyperlink8"/>
        </w:rPr>
        <w:t xml:space="preserve"> sull’organizzazione riguardo al calendario scolastico, all’orario settimanale, </w:t>
      </w:r>
      <w:r w:rsidR="00BD34C7">
        <w:rPr>
          <w:rStyle w:val="Hyperlink8"/>
        </w:rPr>
        <w:t>alla rimodulazione della offerta formativa</w:t>
      </w:r>
      <w:r>
        <w:rPr>
          <w:rStyle w:val="Hyperlink8"/>
        </w:rPr>
        <w:t xml:space="preserve"> nelle scuole dei percorsi sperimentali;</w:t>
      </w:r>
    </w:p>
    <w:p w14:paraId="4FC94668" w14:textId="4109B9AA" w:rsidR="00270593" w:rsidRDefault="00270593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 xml:space="preserve">le richieste di rinnovo non raggiungono </w:t>
      </w:r>
      <w:r w:rsidR="00BD34C7">
        <w:rPr>
          <w:rStyle w:val="Hyperlink8"/>
        </w:rPr>
        <w:t xml:space="preserve">nemmeno </w:t>
      </w:r>
      <w:r>
        <w:rPr>
          <w:rStyle w:val="Hyperlink8"/>
        </w:rPr>
        <w:t xml:space="preserve">la metà delle classi originariamente autorizzate e questo rappresenta un forte punto di criticità e </w:t>
      </w:r>
      <w:r w:rsidR="00BD34C7">
        <w:rPr>
          <w:rStyle w:val="Hyperlink8"/>
        </w:rPr>
        <w:t xml:space="preserve">potrebbe essere letto come </w:t>
      </w:r>
      <w:r>
        <w:rPr>
          <w:rStyle w:val="Hyperlink8"/>
        </w:rPr>
        <w:t>un giudizio implicito</w:t>
      </w:r>
      <w:r w:rsidR="006807C5">
        <w:rPr>
          <w:rStyle w:val="Hyperlink8"/>
        </w:rPr>
        <w:t xml:space="preserve"> da parte dei docenti e delle famiglie</w:t>
      </w:r>
      <w:r>
        <w:rPr>
          <w:rStyle w:val="Hyperlink8"/>
        </w:rPr>
        <w:t xml:space="preserve"> sulla riduzione di un anno della scuola secondaria di secondo grado;</w:t>
      </w:r>
    </w:p>
    <w:p w14:paraId="43A45543" w14:textId="78F61CA4" w:rsidR="006807C5" w:rsidRDefault="005E648D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 xml:space="preserve">siccome gli studenti che hanno partecipato alla sperimentazione quadriennale sono collocati nella stragrande maggioranza a livelli di eccellenza, ci si domanda cosa sarebbe successo se i livelli degli studenti fossero stati più attinenti </w:t>
      </w:r>
      <w:r w:rsidR="004B2879">
        <w:rPr>
          <w:rStyle w:val="Hyperlink8"/>
        </w:rPr>
        <w:t>a quelli medi de</w:t>
      </w:r>
      <w:r>
        <w:rPr>
          <w:rStyle w:val="Hyperlink8"/>
        </w:rPr>
        <w:t>lle classi dei percorsi quinquennali;</w:t>
      </w:r>
    </w:p>
    <w:p w14:paraId="527043EF" w14:textId="4ECDFB5E" w:rsidR="006E343A" w:rsidRDefault="005E648D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>vi è la necessità di sapere quale tasso di dispersione scolastica si è rilevato nei percorsi quadriennali e quante richieste di nulla osta ci siano state</w:t>
      </w:r>
      <w:r w:rsidR="006E343A">
        <w:rPr>
          <w:rStyle w:val="Hyperlink8"/>
        </w:rPr>
        <w:t>;</w:t>
      </w:r>
    </w:p>
    <w:p w14:paraId="01AE0FF9" w14:textId="6AE4666B" w:rsidR="005E648D" w:rsidRDefault="006E343A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>la riduzione di un anno sperimentata con i percorsi quadriennali priva gli studenti di un significativo numero di ore di tempo scuola, comprese 33 ore di religione cattolica previste dal Concordato</w:t>
      </w:r>
      <w:r w:rsidR="00BD34C7">
        <w:rPr>
          <w:rStyle w:val="Hyperlink8"/>
        </w:rPr>
        <w:t>;</w:t>
      </w:r>
    </w:p>
    <w:p w14:paraId="69DEEDB8" w14:textId="2CD02DAA" w:rsidR="00BD34C7" w:rsidRDefault="00BD34C7" w:rsidP="00270593">
      <w:pPr>
        <w:pStyle w:val="Paragrafoelenco"/>
        <w:numPr>
          <w:ilvl w:val="0"/>
          <w:numId w:val="1"/>
        </w:numPr>
        <w:spacing w:line="360" w:lineRule="auto"/>
        <w:ind w:right="-7"/>
        <w:rPr>
          <w:rStyle w:val="Hyperlink8"/>
        </w:rPr>
      </w:pPr>
      <w:r>
        <w:rPr>
          <w:rStyle w:val="Hyperlink8"/>
        </w:rPr>
        <w:t>in ogni caso si rende necessaria una verifica a posteriori sulle iscrizioni all’università e sui percorsi di studio e/o lavorativi successivi degli studenti delle sperimentazioni quadriennali.</w:t>
      </w:r>
    </w:p>
    <w:p w14:paraId="66CB8773" w14:textId="0C25BC9F" w:rsidR="005C7B6B" w:rsidRDefault="005E648D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L’Amministrazione ha preso atto delle segnalazioni e richieste delle OOSS e ha fatto presente che questi aspetti </w:t>
      </w:r>
      <w:r w:rsidR="004B2879">
        <w:rPr>
          <w:rStyle w:val="Hyperlink8"/>
        </w:rPr>
        <w:t>dovranno essere</w:t>
      </w:r>
      <w:r>
        <w:rPr>
          <w:rStyle w:val="Hyperlink8"/>
        </w:rPr>
        <w:t xml:space="preserve"> affrontati nei </w:t>
      </w:r>
      <w:r w:rsidR="004B2879">
        <w:rPr>
          <w:rStyle w:val="Hyperlink8"/>
        </w:rPr>
        <w:t xml:space="preserve">monitoraggi dei </w:t>
      </w:r>
      <w:r>
        <w:rPr>
          <w:rStyle w:val="Hyperlink8"/>
        </w:rPr>
        <w:t>Comitati scientifici regionali e in eventuali futuri incontri.</w:t>
      </w:r>
    </w:p>
    <w:p w14:paraId="7601CF01" w14:textId="77777777" w:rsidR="004B2879" w:rsidRDefault="004B2879" w:rsidP="004B2879">
      <w:pPr>
        <w:spacing w:line="360" w:lineRule="auto"/>
        <w:ind w:left="0" w:right="-7"/>
        <w:jc w:val="right"/>
        <w:rPr>
          <w:rStyle w:val="Hyperlink8"/>
        </w:rPr>
      </w:pPr>
    </w:p>
    <w:p w14:paraId="1EC1D88F" w14:textId="0D9DB3A7" w:rsidR="004B2879" w:rsidRDefault="004B2879" w:rsidP="004B2879">
      <w:pPr>
        <w:spacing w:line="360" w:lineRule="auto"/>
        <w:ind w:left="0" w:right="-7"/>
        <w:jc w:val="right"/>
        <w:rPr>
          <w:rStyle w:val="Hyperlink8"/>
        </w:rPr>
      </w:pPr>
      <w:r>
        <w:rPr>
          <w:rStyle w:val="Hyperlink8"/>
        </w:rPr>
        <w:t>La delegazione Gilda-</w:t>
      </w:r>
      <w:proofErr w:type="spellStart"/>
      <w:r>
        <w:rPr>
          <w:rStyle w:val="Hyperlink8"/>
        </w:rPr>
        <w:t>Unams</w:t>
      </w:r>
      <w:proofErr w:type="spellEnd"/>
    </w:p>
    <w:sectPr w:rsidR="004B2879" w:rsidSect="00270593">
      <w:headerReference w:type="default" r:id="rId8"/>
      <w:footerReference w:type="default" r:id="rId9"/>
      <w:endnotePr>
        <w:numFmt w:val="decimal"/>
      </w:endnotePr>
      <w:pgSz w:w="11900" w:h="16840"/>
      <w:pgMar w:top="1276" w:right="1134" w:bottom="1276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E7FEB" w14:textId="77777777" w:rsidR="00764985" w:rsidRDefault="00764985">
      <w:r>
        <w:separator/>
      </w:r>
    </w:p>
  </w:endnote>
  <w:endnote w:type="continuationSeparator" w:id="0">
    <w:p w14:paraId="1773658C" w14:textId="77777777" w:rsidR="00764985" w:rsidRDefault="00764985">
      <w:r>
        <w:continuationSeparator/>
      </w:r>
    </w:p>
  </w:endnote>
  <w:endnote w:type="continuationNotice" w:id="1">
    <w:p w14:paraId="70742873" w14:textId="77777777" w:rsidR="00764985" w:rsidRDefault="00764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13F51" w14:textId="77777777" w:rsidR="00F00FCC" w:rsidRPr="000D6ACE" w:rsidRDefault="00F00FCC" w:rsidP="000D6ACE">
    <w:pPr>
      <w:pStyle w:val="Pidipagina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F8513" w14:textId="77777777" w:rsidR="00764985" w:rsidRDefault="00764985">
      <w:r>
        <w:separator/>
      </w:r>
    </w:p>
  </w:footnote>
  <w:footnote w:type="continuationSeparator" w:id="0">
    <w:p w14:paraId="34CD4AE1" w14:textId="77777777" w:rsidR="00764985" w:rsidRDefault="00764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4CBA5" w14:textId="77777777" w:rsidR="00F00FCC" w:rsidRPr="000D6ACE" w:rsidRDefault="00F00FCC" w:rsidP="000D6ACE">
    <w:pPr>
      <w:pStyle w:val="Intestazione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0D93"/>
    <w:multiLevelType w:val="hybridMultilevel"/>
    <w:tmpl w:val="DDD00690"/>
    <w:lvl w:ilvl="0" w:tplc="FA2E7206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59955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5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FCC"/>
    <w:rsid w:val="00001769"/>
    <w:rsid w:val="00014F81"/>
    <w:rsid w:val="00016DF5"/>
    <w:rsid w:val="00016FAA"/>
    <w:rsid w:val="00023D41"/>
    <w:rsid w:val="000259D8"/>
    <w:rsid w:val="0002780A"/>
    <w:rsid w:val="00037D60"/>
    <w:rsid w:val="000446D9"/>
    <w:rsid w:val="0004721B"/>
    <w:rsid w:val="00052EEA"/>
    <w:rsid w:val="000620C3"/>
    <w:rsid w:val="0008134B"/>
    <w:rsid w:val="000868AB"/>
    <w:rsid w:val="000A0FA1"/>
    <w:rsid w:val="000A1582"/>
    <w:rsid w:val="000A2859"/>
    <w:rsid w:val="000A7877"/>
    <w:rsid w:val="000C663B"/>
    <w:rsid w:val="000D3836"/>
    <w:rsid w:val="000D424F"/>
    <w:rsid w:val="000D69C9"/>
    <w:rsid w:val="000D6ACE"/>
    <w:rsid w:val="000E2A75"/>
    <w:rsid w:val="000E6BF0"/>
    <w:rsid w:val="00110A73"/>
    <w:rsid w:val="00113437"/>
    <w:rsid w:val="00123B7F"/>
    <w:rsid w:val="001274F8"/>
    <w:rsid w:val="00131EBE"/>
    <w:rsid w:val="00141572"/>
    <w:rsid w:val="00142CDC"/>
    <w:rsid w:val="00156DD6"/>
    <w:rsid w:val="00157A3E"/>
    <w:rsid w:val="001643DC"/>
    <w:rsid w:val="001863E2"/>
    <w:rsid w:val="001908EF"/>
    <w:rsid w:val="00190AF7"/>
    <w:rsid w:val="001A2E13"/>
    <w:rsid w:val="001A365D"/>
    <w:rsid w:val="001A5DA1"/>
    <w:rsid w:val="001B364D"/>
    <w:rsid w:val="001B4B4C"/>
    <w:rsid w:val="001B561C"/>
    <w:rsid w:val="001B6EA9"/>
    <w:rsid w:val="001D0F12"/>
    <w:rsid w:val="001D2B26"/>
    <w:rsid w:val="001D4BB6"/>
    <w:rsid w:val="001E2645"/>
    <w:rsid w:val="001F6D8C"/>
    <w:rsid w:val="00204419"/>
    <w:rsid w:val="00207493"/>
    <w:rsid w:val="00216119"/>
    <w:rsid w:val="00227521"/>
    <w:rsid w:val="002324DF"/>
    <w:rsid w:val="0023341B"/>
    <w:rsid w:val="002652DB"/>
    <w:rsid w:val="00270593"/>
    <w:rsid w:val="0027089C"/>
    <w:rsid w:val="002709D0"/>
    <w:rsid w:val="00272D5C"/>
    <w:rsid w:val="00282DF7"/>
    <w:rsid w:val="002A5CB1"/>
    <w:rsid w:val="002B5973"/>
    <w:rsid w:val="002C1419"/>
    <w:rsid w:val="002C334F"/>
    <w:rsid w:val="002E1660"/>
    <w:rsid w:val="002E3B94"/>
    <w:rsid w:val="002E5450"/>
    <w:rsid w:val="002E6E05"/>
    <w:rsid w:val="002F3C4D"/>
    <w:rsid w:val="002F6998"/>
    <w:rsid w:val="00305E29"/>
    <w:rsid w:val="003069B5"/>
    <w:rsid w:val="00315E1E"/>
    <w:rsid w:val="00322338"/>
    <w:rsid w:val="00323780"/>
    <w:rsid w:val="00323B14"/>
    <w:rsid w:val="00324559"/>
    <w:rsid w:val="003278F6"/>
    <w:rsid w:val="003461BE"/>
    <w:rsid w:val="003466C5"/>
    <w:rsid w:val="00346910"/>
    <w:rsid w:val="003515E3"/>
    <w:rsid w:val="00351F84"/>
    <w:rsid w:val="00393ECE"/>
    <w:rsid w:val="00397BA2"/>
    <w:rsid w:val="003A1C1D"/>
    <w:rsid w:val="003B1A3E"/>
    <w:rsid w:val="003B1F23"/>
    <w:rsid w:val="003C227E"/>
    <w:rsid w:val="003C3DF0"/>
    <w:rsid w:val="003D37DA"/>
    <w:rsid w:val="003D6476"/>
    <w:rsid w:val="003E5F66"/>
    <w:rsid w:val="003F2368"/>
    <w:rsid w:val="003F40D9"/>
    <w:rsid w:val="003F53E7"/>
    <w:rsid w:val="00402B62"/>
    <w:rsid w:val="00402CC1"/>
    <w:rsid w:val="00406E4F"/>
    <w:rsid w:val="00414056"/>
    <w:rsid w:val="0041767C"/>
    <w:rsid w:val="00417984"/>
    <w:rsid w:val="00432819"/>
    <w:rsid w:val="00446C1A"/>
    <w:rsid w:val="004564A4"/>
    <w:rsid w:val="00456CF8"/>
    <w:rsid w:val="00465D46"/>
    <w:rsid w:val="00467BE0"/>
    <w:rsid w:val="004717B1"/>
    <w:rsid w:val="00472864"/>
    <w:rsid w:val="004762B4"/>
    <w:rsid w:val="004844F9"/>
    <w:rsid w:val="004A285E"/>
    <w:rsid w:val="004A28F7"/>
    <w:rsid w:val="004A494C"/>
    <w:rsid w:val="004A559F"/>
    <w:rsid w:val="004A5688"/>
    <w:rsid w:val="004A5998"/>
    <w:rsid w:val="004B096C"/>
    <w:rsid w:val="004B2879"/>
    <w:rsid w:val="004B743C"/>
    <w:rsid w:val="004C0C52"/>
    <w:rsid w:val="004C1D02"/>
    <w:rsid w:val="004C40C1"/>
    <w:rsid w:val="004D4A77"/>
    <w:rsid w:val="004D6C1A"/>
    <w:rsid w:val="004E1DC6"/>
    <w:rsid w:val="004E21C8"/>
    <w:rsid w:val="004F044B"/>
    <w:rsid w:val="004F26A4"/>
    <w:rsid w:val="00500A9B"/>
    <w:rsid w:val="00516D49"/>
    <w:rsid w:val="00517695"/>
    <w:rsid w:val="00521BE6"/>
    <w:rsid w:val="00523823"/>
    <w:rsid w:val="00541737"/>
    <w:rsid w:val="00541845"/>
    <w:rsid w:val="005458B6"/>
    <w:rsid w:val="0055524E"/>
    <w:rsid w:val="0056744F"/>
    <w:rsid w:val="00581252"/>
    <w:rsid w:val="00583545"/>
    <w:rsid w:val="00595D78"/>
    <w:rsid w:val="005B72C8"/>
    <w:rsid w:val="005C12D7"/>
    <w:rsid w:val="005C2653"/>
    <w:rsid w:val="005C3C4E"/>
    <w:rsid w:val="005C7B6B"/>
    <w:rsid w:val="005C7F7B"/>
    <w:rsid w:val="005D32F0"/>
    <w:rsid w:val="005E24A4"/>
    <w:rsid w:val="005E4362"/>
    <w:rsid w:val="005E648D"/>
    <w:rsid w:val="00616735"/>
    <w:rsid w:val="0061781F"/>
    <w:rsid w:val="00623160"/>
    <w:rsid w:val="00624196"/>
    <w:rsid w:val="00630C6D"/>
    <w:rsid w:val="00652169"/>
    <w:rsid w:val="006537D8"/>
    <w:rsid w:val="0066258D"/>
    <w:rsid w:val="00663B51"/>
    <w:rsid w:val="006643B0"/>
    <w:rsid w:val="0067290C"/>
    <w:rsid w:val="006807C5"/>
    <w:rsid w:val="00681D92"/>
    <w:rsid w:val="006866E6"/>
    <w:rsid w:val="0069452A"/>
    <w:rsid w:val="00694696"/>
    <w:rsid w:val="00695238"/>
    <w:rsid w:val="006A3DC7"/>
    <w:rsid w:val="006B4CD7"/>
    <w:rsid w:val="006E343A"/>
    <w:rsid w:val="006E4F24"/>
    <w:rsid w:val="006E72CD"/>
    <w:rsid w:val="006F2368"/>
    <w:rsid w:val="006F284E"/>
    <w:rsid w:val="0070043A"/>
    <w:rsid w:val="00715B68"/>
    <w:rsid w:val="00716460"/>
    <w:rsid w:val="00720C4F"/>
    <w:rsid w:val="0072516C"/>
    <w:rsid w:val="007251F8"/>
    <w:rsid w:val="0072601B"/>
    <w:rsid w:val="00735899"/>
    <w:rsid w:val="007432AD"/>
    <w:rsid w:val="007438CF"/>
    <w:rsid w:val="00753F8C"/>
    <w:rsid w:val="00755567"/>
    <w:rsid w:val="00755CDD"/>
    <w:rsid w:val="00764985"/>
    <w:rsid w:val="00771173"/>
    <w:rsid w:val="00781837"/>
    <w:rsid w:val="00781FC0"/>
    <w:rsid w:val="007877D3"/>
    <w:rsid w:val="007878EE"/>
    <w:rsid w:val="00792E99"/>
    <w:rsid w:val="007A5C1B"/>
    <w:rsid w:val="007B6457"/>
    <w:rsid w:val="007B7B38"/>
    <w:rsid w:val="007C74C4"/>
    <w:rsid w:val="007D1E55"/>
    <w:rsid w:val="007D2DF0"/>
    <w:rsid w:val="007E1D57"/>
    <w:rsid w:val="007E6D86"/>
    <w:rsid w:val="007E72A1"/>
    <w:rsid w:val="007F7B85"/>
    <w:rsid w:val="00812C40"/>
    <w:rsid w:val="00816721"/>
    <w:rsid w:val="008340FA"/>
    <w:rsid w:val="0084003A"/>
    <w:rsid w:val="0084311B"/>
    <w:rsid w:val="00846981"/>
    <w:rsid w:val="00860B5E"/>
    <w:rsid w:val="00862D59"/>
    <w:rsid w:val="008633CE"/>
    <w:rsid w:val="00872A76"/>
    <w:rsid w:val="00876871"/>
    <w:rsid w:val="00882B56"/>
    <w:rsid w:val="00887CC2"/>
    <w:rsid w:val="008A3D06"/>
    <w:rsid w:val="008B53A2"/>
    <w:rsid w:val="008B6AA5"/>
    <w:rsid w:val="008C03CD"/>
    <w:rsid w:val="008D2A6C"/>
    <w:rsid w:val="008D3C32"/>
    <w:rsid w:val="008D461C"/>
    <w:rsid w:val="008E0264"/>
    <w:rsid w:val="008E5653"/>
    <w:rsid w:val="008F45C7"/>
    <w:rsid w:val="009114DD"/>
    <w:rsid w:val="00913A14"/>
    <w:rsid w:val="00916421"/>
    <w:rsid w:val="00935624"/>
    <w:rsid w:val="00943A61"/>
    <w:rsid w:val="00951EA1"/>
    <w:rsid w:val="00960A3D"/>
    <w:rsid w:val="00965CF6"/>
    <w:rsid w:val="009820EA"/>
    <w:rsid w:val="0099171F"/>
    <w:rsid w:val="00991AD8"/>
    <w:rsid w:val="009A77A7"/>
    <w:rsid w:val="009D05D3"/>
    <w:rsid w:val="009D324A"/>
    <w:rsid w:val="009E0003"/>
    <w:rsid w:val="009E16A5"/>
    <w:rsid w:val="00A121A6"/>
    <w:rsid w:val="00A14773"/>
    <w:rsid w:val="00A178DF"/>
    <w:rsid w:val="00A202B2"/>
    <w:rsid w:val="00A4093A"/>
    <w:rsid w:val="00A471ED"/>
    <w:rsid w:val="00A65DBF"/>
    <w:rsid w:val="00A665FD"/>
    <w:rsid w:val="00A706DF"/>
    <w:rsid w:val="00A72835"/>
    <w:rsid w:val="00A7677E"/>
    <w:rsid w:val="00A83CC4"/>
    <w:rsid w:val="00A9268C"/>
    <w:rsid w:val="00AA01D0"/>
    <w:rsid w:val="00AA7DED"/>
    <w:rsid w:val="00AC15F2"/>
    <w:rsid w:val="00AC1A37"/>
    <w:rsid w:val="00AC2588"/>
    <w:rsid w:val="00AC634D"/>
    <w:rsid w:val="00AC7309"/>
    <w:rsid w:val="00AD34CA"/>
    <w:rsid w:val="00AD4FFC"/>
    <w:rsid w:val="00AD6BFA"/>
    <w:rsid w:val="00AE6404"/>
    <w:rsid w:val="00AE68F5"/>
    <w:rsid w:val="00AE773F"/>
    <w:rsid w:val="00AF4267"/>
    <w:rsid w:val="00AF7671"/>
    <w:rsid w:val="00B00EDB"/>
    <w:rsid w:val="00B02FEC"/>
    <w:rsid w:val="00B25432"/>
    <w:rsid w:val="00B25E0D"/>
    <w:rsid w:val="00B26F6E"/>
    <w:rsid w:val="00B313B3"/>
    <w:rsid w:val="00B32935"/>
    <w:rsid w:val="00B3704C"/>
    <w:rsid w:val="00B37B06"/>
    <w:rsid w:val="00B41E23"/>
    <w:rsid w:val="00B61EE0"/>
    <w:rsid w:val="00B64F94"/>
    <w:rsid w:val="00B84D71"/>
    <w:rsid w:val="00B85D08"/>
    <w:rsid w:val="00B8645D"/>
    <w:rsid w:val="00B95F54"/>
    <w:rsid w:val="00BC63FC"/>
    <w:rsid w:val="00BD1A80"/>
    <w:rsid w:val="00BD34C7"/>
    <w:rsid w:val="00BD55F7"/>
    <w:rsid w:val="00BD7A0C"/>
    <w:rsid w:val="00BE0CFE"/>
    <w:rsid w:val="00BE27D2"/>
    <w:rsid w:val="00BE7345"/>
    <w:rsid w:val="00BF0FE1"/>
    <w:rsid w:val="00C11743"/>
    <w:rsid w:val="00C11858"/>
    <w:rsid w:val="00C235E1"/>
    <w:rsid w:val="00C26C4E"/>
    <w:rsid w:val="00C336F2"/>
    <w:rsid w:val="00C34159"/>
    <w:rsid w:val="00C5031A"/>
    <w:rsid w:val="00C60E6A"/>
    <w:rsid w:val="00C654FF"/>
    <w:rsid w:val="00C6595C"/>
    <w:rsid w:val="00C82AEC"/>
    <w:rsid w:val="00C83B0A"/>
    <w:rsid w:val="00C8704F"/>
    <w:rsid w:val="00C939DE"/>
    <w:rsid w:val="00CA070E"/>
    <w:rsid w:val="00CB56AB"/>
    <w:rsid w:val="00CB5967"/>
    <w:rsid w:val="00CB75C5"/>
    <w:rsid w:val="00CB7916"/>
    <w:rsid w:val="00CC4FE1"/>
    <w:rsid w:val="00CD4869"/>
    <w:rsid w:val="00CD4C77"/>
    <w:rsid w:val="00CD7CF3"/>
    <w:rsid w:val="00CE7693"/>
    <w:rsid w:val="00CE785F"/>
    <w:rsid w:val="00CF2259"/>
    <w:rsid w:val="00CF434D"/>
    <w:rsid w:val="00D03251"/>
    <w:rsid w:val="00D135E5"/>
    <w:rsid w:val="00D17B46"/>
    <w:rsid w:val="00D31F4E"/>
    <w:rsid w:val="00D3280E"/>
    <w:rsid w:val="00D50183"/>
    <w:rsid w:val="00D6357B"/>
    <w:rsid w:val="00D6537F"/>
    <w:rsid w:val="00D70E51"/>
    <w:rsid w:val="00D7528C"/>
    <w:rsid w:val="00D81581"/>
    <w:rsid w:val="00D946AF"/>
    <w:rsid w:val="00D96AAB"/>
    <w:rsid w:val="00DC1E31"/>
    <w:rsid w:val="00DC3538"/>
    <w:rsid w:val="00DC6C1E"/>
    <w:rsid w:val="00DE24D7"/>
    <w:rsid w:val="00DF72BA"/>
    <w:rsid w:val="00E25621"/>
    <w:rsid w:val="00E33B8C"/>
    <w:rsid w:val="00E461F5"/>
    <w:rsid w:val="00E642C4"/>
    <w:rsid w:val="00E677AA"/>
    <w:rsid w:val="00E7171C"/>
    <w:rsid w:val="00E758EC"/>
    <w:rsid w:val="00E81638"/>
    <w:rsid w:val="00E82D65"/>
    <w:rsid w:val="00E83600"/>
    <w:rsid w:val="00E90B2F"/>
    <w:rsid w:val="00EA6F45"/>
    <w:rsid w:val="00EB7CB0"/>
    <w:rsid w:val="00EC6408"/>
    <w:rsid w:val="00EE17F5"/>
    <w:rsid w:val="00EE3CC7"/>
    <w:rsid w:val="00EE4E9B"/>
    <w:rsid w:val="00EE6861"/>
    <w:rsid w:val="00EF02C5"/>
    <w:rsid w:val="00F00FCC"/>
    <w:rsid w:val="00F043BE"/>
    <w:rsid w:val="00F2183E"/>
    <w:rsid w:val="00F224F7"/>
    <w:rsid w:val="00F24F9B"/>
    <w:rsid w:val="00F3676E"/>
    <w:rsid w:val="00F45639"/>
    <w:rsid w:val="00F63D90"/>
    <w:rsid w:val="00F63E2D"/>
    <w:rsid w:val="00F644F2"/>
    <w:rsid w:val="00F67540"/>
    <w:rsid w:val="00F67A31"/>
    <w:rsid w:val="00F709FB"/>
    <w:rsid w:val="00F7687F"/>
    <w:rsid w:val="00F831D6"/>
    <w:rsid w:val="00F84961"/>
    <w:rsid w:val="00F9766E"/>
    <w:rsid w:val="00FA1CD2"/>
    <w:rsid w:val="00FB0040"/>
    <w:rsid w:val="00FB26F2"/>
    <w:rsid w:val="00FC72A7"/>
    <w:rsid w:val="00FE3BCC"/>
    <w:rsid w:val="00FF0DC9"/>
    <w:rsid w:val="00FF27AF"/>
    <w:rsid w:val="00FF2B24"/>
    <w:rsid w:val="00FF6C62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0A80"/>
  <w15:docId w15:val="{3D0D9AFE-CFEC-B949-BC23-D4B6D176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992" w:right="641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5C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AA7DE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ind w:left="0" w:right="0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A7D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NessunoA">
    <w:name w:val="Nessuno A"/>
    <w:rPr>
      <w:lang w:val="it-IT"/>
    </w:rPr>
  </w:style>
  <w:style w:type="character" w:customStyle="1" w:styleId="Hyperlink8">
    <w:name w:val="Hyperlink.8"/>
    <w:basedOn w:val="NessunoA"/>
    <w:rPr>
      <w:rFonts w:ascii="Times New Roman" w:hAnsi="Times New Roman"/>
      <w:sz w:val="24"/>
      <w:szCs w:val="24"/>
      <w:lang w:val="it-IT"/>
    </w:rPr>
  </w:style>
  <w:style w:type="paragraph" w:customStyle="1" w:styleId="Didefault">
    <w:name w:val="Di default"/>
    <w:rPr>
      <w:rFonts w:ascii="Helvetica" w:eastAsia="Helvetica" w:hAnsi="Helvetica" w:cs="Helvetica"/>
      <w:color w:val="000000"/>
      <w:sz w:val="22"/>
      <w:szCs w:val="22"/>
    </w:rPr>
  </w:style>
  <w:style w:type="paragraph" w:styleId="Testonotadichiusura">
    <w:name w:val="endnote text"/>
    <w:pPr>
      <w:ind w:left="992" w:right="641"/>
    </w:pPr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NessunoA"/>
    <w:rPr>
      <w:color w:val="0000FF"/>
      <w:u w:val="single" w:color="0000FF"/>
      <w:lang w:val="it-IT"/>
    </w:rPr>
  </w:style>
  <w:style w:type="character" w:customStyle="1" w:styleId="Hyperlink1">
    <w:name w:val="Hyperlink.1"/>
    <w:basedOn w:val="Collegamentoipertestuale"/>
    <w:rPr>
      <w:u w:val="single"/>
    </w:rPr>
  </w:style>
  <w:style w:type="character" w:customStyle="1" w:styleId="Hyperlink2">
    <w:name w:val="Hyperlink.2"/>
    <w:basedOn w:val="Collegamentoipertestuale"/>
    <w:rPr>
      <w:u w:val="single"/>
    </w:rPr>
  </w:style>
  <w:style w:type="character" w:customStyle="1" w:styleId="Hyperlink3">
    <w:name w:val="Hyperlink.3"/>
    <w:basedOn w:val="Collegamentoipertestuale"/>
    <w:rPr>
      <w:u w:val="single"/>
    </w:rPr>
  </w:style>
  <w:style w:type="character" w:customStyle="1" w:styleId="Hyperlink4">
    <w:name w:val="Hyperlink.4"/>
    <w:basedOn w:val="Collegamentoipertestuale"/>
    <w:rPr>
      <w:u w:val="single"/>
    </w:rPr>
  </w:style>
  <w:style w:type="character" w:customStyle="1" w:styleId="Hyperlink5">
    <w:name w:val="Hyperlink.5"/>
    <w:basedOn w:val="Collegamentoipertestuale"/>
    <w:rPr>
      <w:u w:val="single"/>
    </w:rPr>
  </w:style>
  <w:style w:type="character" w:customStyle="1" w:styleId="Hyperlink6">
    <w:name w:val="Hyperlink.6"/>
    <w:basedOn w:val="Collegamentoipertestuale"/>
    <w:rPr>
      <w:u w:val="single"/>
    </w:rPr>
  </w:style>
  <w:style w:type="character" w:customStyle="1" w:styleId="Hyperlink7">
    <w:name w:val="Hyperlink.7"/>
    <w:basedOn w:val="Collegamentoipertestuale"/>
    <w:rPr>
      <w:u w:val="single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NormaleWeb">
    <w:name w:val="Normal (Web)"/>
    <w:basedOn w:val="Normale"/>
    <w:uiPriority w:val="99"/>
    <w:unhideWhenUsed/>
    <w:rsid w:val="00516D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F84961"/>
    <w:rPr>
      <w:vertAlign w:val="superscrip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95D7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95D78"/>
    <w:rPr>
      <w:rFonts w:ascii="Calibri" w:eastAsia="Calibri" w:hAnsi="Calibri" w:cs="Calibri"/>
      <w:b/>
      <w:bCs/>
      <w:color w:val="000000"/>
      <w:u w:color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706DF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6643B0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AA7DED"/>
    <w:rPr>
      <w:rFonts w:eastAsia="Times New Roman"/>
      <w:b/>
      <w:bCs/>
      <w:sz w:val="36"/>
      <w:szCs w:val="36"/>
      <w:bdr w:val="none" w:sz="0" w:space="0" w:color="auto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A7DED"/>
    <w:rPr>
      <w:rFonts w:asciiTheme="majorHAnsi" w:eastAsiaTheme="majorEastAsia" w:hAnsiTheme="majorHAnsi" w:cstheme="majorBidi"/>
      <w:color w:val="1F3763" w:themeColor="accent1" w:themeShade="7F"/>
      <w:sz w:val="24"/>
      <w:szCs w:val="24"/>
      <w:u w:color="00000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55CDD"/>
    <w:rPr>
      <w:rFonts w:asciiTheme="majorHAnsi" w:eastAsiaTheme="majorEastAsia" w:hAnsiTheme="majorHAnsi" w:cstheme="majorBidi"/>
      <w:color w:val="2F5496" w:themeColor="accent1" w:themeShade="BF"/>
      <w:sz w:val="32"/>
      <w:szCs w:val="32"/>
      <w:u w:color="000000"/>
    </w:rPr>
  </w:style>
  <w:style w:type="paragraph" w:styleId="Intestazione">
    <w:name w:val="header"/>
    <w:basedOn w:val="Normale"/>
    <w:link w:val="IntestazioneCarattere"/>
    <w:uiPriority w:val="99"/>
    <w:unhideWhenUsed/>
    <w:rsid w:val="000D6A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6ACE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0D6A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6ACE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Enfasicorsivo">
    <w:name w:val="Emphasis"/>
    <w:basedOn w:val="Carpredefinitoparagrafo"/>
    <w:uiPriority w:val="20"/>
    <w:qFormat/>
    <w:rsid w:val="0084311B"/>
    <w:rPr>
      <w:i/>
      <w:iCs/>
    </w:rPr>
  </w:style>
  <w:style w:type="paragraph" w:styleId="Paragrafoelenco">
    <w:name w:val="List Paragraph"/>
    <w:basedOn w:val="Normale"/>
    <w:uiPriority w:val="34"/>
    <w:qFormat/>
    <w:rsid w:val="00270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53D76-78D4-44F1-8362-DC0FC250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Gianluigi Dotti</dc:creator>
  <cp:lastModifiedBy>Gilda Perugia</cp:lastModifiedBy>
  <cp:revision>10</cp:revision>
  <cp:lastPrinted>2022-12-07T10:34:00Z</cp:lastPrinted>
  <dcterms:created xsi:type="dcterms:W3CDTF">2023-07-05T09:35:00Z</dcterms:created>
  <dcterms:modified xsi:type="dcterms:W3CDTF">2023-07-06T19:28:00Z</dcterms:modified>
</cp:coreProperties>
</file>