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61002" w14:textId="5CAFE4FE" w:rsidR="00F370A0" w:rsidRDefault="00F370A0" w:rsidP="00F370A0">
      <w:r>
        <w:t>Avviata la contrattazione per la parte normativa del CCNL Istruzione e Ricerca</w:t>
      </w:r>
      <w:r w:rsidR="002E4723">
        <w:t xml:space="preserve"> 2025-27</w:t>
      </w:r>
    </w:p>
    <w:p w14:paraId="693B743B" w14:textId="77777777" w:rsidR="00F370A0" w:rsidRDefault="00F370A0" w:rsidP="00F370A0"/>
    <w:p w14:paraId="4FAB7847" w14:textId="77777777" w:rsidR="008A080D" w:rsidRDefault="00F370A0" w:rsidP="008A080D">
      <w:pPr>
        <w:spacing w:after="0"/>
        <w:jc w:val="both"/>
      </w:pPr>
      <w:r>
        <w:t>Martedì 12 maggio sono riprese presso l’ARAN le trattative relative alla parte normativa del CCNL “Istruzione e Ricerca” per il triennio 2025/2027.</w:t>
      </w:r>
      <w:r>
        <w:t xml:space="preserve"> </w:t>
      </w:r>
    </w:p>
    <w:p w14:paraId="6F0BC550" w14:textId="77777777" w:rsidR="008A080D" w:rsidRDefault="00F370A0" w:rsidP="008A080D">
      <w:pPr>
        <w:spacing w:after="0"/>
        <w:jc w:val="both"/>
      </w:pPr>
      <w:r>
        <w:t xml:space="preserve">Nel corso dell’incontro, le Organizzazioni Sindacali e l’Agenzia hanno condiviso la necessità di definire un calendario serrato di riunioni, considerata la complessità delle materie oggetto di </w:t>
      </w:r>
      <w:r w:rsidR="008A080D">
        <w:t>contrattazione</w:t>
      </w:r>
      <w:r>
        <w:t>.</w:t>
      </w:r>
    </w:p>
    <w:p w14:paraId="04EBD281" w14:textId="77777777" w:rsidR="008A080D" w:rsidRDefault="00F370A0" w:rsidP="008A080D">
      <w:pPr>
        <w:spacing w:after="0"/>
        <w:jc w:val="both"/>
      </w:pPr>
      <w:r>
        <w:t xml:space="preserve"> Il negoziato proseguirà attraverso incontri tecnici dedicati ai diversi settori del comparto, cui seguiranno successivi incontri in plenaria.</w:t>
      </w:r>
      <w:r>
        <w:t xml:space="preserve"> </w:t>
      </w:r>
      <w:r>
        <w:t>In una prima fase saranno affrontati gli argomenti già oggetto di confronto nel precedente CCNL 2022/2024, ma rimasti privi di definizione conclusiva, oltre alle diverse sequenze contrattuali ancora aperte.</w:t>
      </w:r>
    </w:p>
    <w:p w14:paraId="5D6EF625" w14:textId="77777777" w:rsidR="008A080D" w:rsidRDefault="008A080D" w:rsidP="008A080D">
      <w:pPr>
        <w:spacing w:after="0"/>
        <w:jc w:val="both"/>
      </w:pPr>
      <w:r>
        <w:t xml:space="preserve"> </w:t>
      </w:r>
      <w:r w:rsidR="00F370A0">
        <w:t>Il prossimo incontro tecnico è stato fissato per il 20 maggio e riguarderà il settore Università, con specifico riferimento alle Aziende Ospedaliere Universitarie.</w:t>
      </w:r>
      <w:r w:rsidR="00F370A0">
        <w:t xml:space="preserve"> </w:t>
      </w:r>
      <w:r w:rsidR="00F370A0">
        <w:t>Successivamente è previsto un incontro in plenaria per il giorno 26 maggio alle ore 11.00.</w:t>
      </w:r>
      <w:r w:rsidR="00F370A0">
        <w:t xml:space="preserve"> </w:t>
      </w:r>
    </w:p>
    <w:p w14:paraId="047FE930" w14:textId="461B9FBF" w:rsidR="00E12FE2" w:rsidRDefault="00F370A0" w:rsidP="008A080D">
      <w:pPr>
        <w:spacing w:after="0"/>
        <w:jc w:val="both"/>
      </w:pPr>
      <w:r>
        <w:t>Seguiranno ulteriori aggiornamenti sull’evoluzione del confronto contrattuale</w:t>
      </w:r>
      <w:r w:rsidR="008A080D">
        <w:t>.</w:t>
      </w:r>
    </w:p>
    <w:sectPr w:rsidR="00E12F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58E"/>
    <w:rsid w:val="0021358E"/>
    <w:rsid w:val="002E4723"/>
    <w:rsid w:val="00386D98"/>
    <w:rsid w:val="003D3ADF"/>
    <w:rsid w:val="008A080D"/>
    <w:rsid w:val="00900263"/>
    <w:rsid w:val="009D3158"/>
    <w:rsid w:val="00D012ED"/>
    <w:rsid w:val="00E12FE2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477A3"/>
  <w15:chartTrackingRefBased/>
  <w15:docId w15:val="{2F0BAB91-C4C3-40CD-B6F5-2AFC5649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135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135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135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135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135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135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135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135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135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135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135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135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1358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1358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1358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1358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1358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1358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135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135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135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135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135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1358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1358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1358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135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1358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135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Antonietta Toraldo</dc:creator>
  <cp:keywords/>
  <dc:description/>
  <cp:lastModifiedBy>Antonietta Toraldo</cp:lastModifiedBy>
  <cp:revision>4</cp:revision>
  <dcterms:created xsi:type="dcterms:W3CDTF">2026-05-13T11:11:00Z</dcterms:created>
  <dcterms:modified xsi:type="dcterms:W3CDTF">2026-05-13T11:15:00Z</dcterms:modified>
</cp:coreProperties>
</file>